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58A8" w14:textId="4C8CF997" w:rsidR="003D2FFD" w:rsidRPr="00567DFF" w:rsidRDefault="00656632" w:rsidP="00567DFF">
      <w:pPr>
        <w:jc w:val="center"/>
        <w:rPr>
          <w:rFonts w:ascii="HGSSoeiKakugothicUB" w:eastAsia="HGSSoeiKakugothicUB" w:hAnsi="HGSSoeiKakugothicUB"/>
          <w:color w:val="FF0000"/>
          <w:sz w:val="28"/>
          <w:szCs w:val="28"/>
        </w:rPr>
      </w:pPr>
      <w:r w:rsidRPr="00567DFF">
        <w:rPr>
          <w:rFonts w:ascii="HGSSoeiKakugothicUB" w:eastAsia="HGSSoeiKakugothicUB" w:hAnsi="HGSSoeiKakugothicUB" w:hint="eastAsia"/>
          <w:color w:val="FF0000"/>
          <w:sz w:val="28"/>
          <w:szCs w:val="28"/>
        </w:rPr>
        <w:t>介護職員等処遇改善加算の具体的な取り組みについて</w:t>
      </w:r>
    </w:p>
    <w:p w14:paraId="574FE19B" w14:textId="2E8EE9A7" w:rsidR="00656632" w:rsidRDefault="00656632">
      <w:pPr>
        <w:rPr>
          <w:rFonts w:ascii="HGSSoeiKakugothicUB" w:eastAsia="HGSSoeiKakugothicUB" w:hAnsi="HGSSoeiKakugothicUB"/>
        </w:rPr>
      </w:pPr>
    </w:p>
    <w:p w14:paraId="3BA66630" w14:textId="1D16DAC1" w:rsidR="00656632" w:rsidRPr="00567DFF" w:rsidRDefault="00656632">
      <w:pPr>
        <w:rPr>
          <w:rFonts w:ascii="HGSSoeiKakugothicUB" w:eastAsia="HGSSoeiKakugothicUB" w:hAnsi="HGSSoeiKakugothicUB"/>
          <w:color w:val="002060"/>
        </w:rPr>
      </w:pPr>
      <w:r w:rsidRPr="00567DFF">
        <w:rPr>
          <w:rFonts w:ascii="HGSSoeiKakugothicUB" w:eastAsia="HGSSoeiKakugothicUB" w:hAnsi="HGSSoeiKakugothicUB" w:hint="eastAsia"/>
          <w:color w:val="002060"/>
        </w:rPr>
        <w:t>介護職員等特定処遇改善加算とは、経験・技能のある職員を対象とし、処遇を改善する目的で創設されました。</w:t>
      </w:r>
    </w:p>
    <w:p w14:paraId="10D2F243" w14:textId="6E292D17" w:rsidR="00656632" w:rsidRPr="00567DFF" w:rsidRDefault="00656632">
      <w:pPr>
        <w:rPr>
          <w:rFonts w:ascii="HGSSoeiKakugothicUB" w:eastAsia="HGSSoeiKakugothicUB" w:hAnsi="HGSSoeiKakugothicUB"/>
          <w:color w:val="002060"/>
        </w:rPr>
      </w:pPr>
      <w:r w:rsidRPr="00567DFF">
        <w:rPr>
          <w:rFonts w:ascii="HGSSoeiKakugothicUB" w:eastAsia="HGSSoeiKakugothicUB" w:hAnsi="HGSSoeiKakugothicUB" w:hint="eastAsia"/>
          <w:color w:val="002060"/>
        </w:rPr>
        <w:t>この加算を取得する要件の一つに自社ホームページ等を活用し処遇改善の具体的な取り組みについて周知することが挙げられます。</w:t>
      </w:r>
    </w:p>
    <w:p w14:paraId="3CB3ACD6" w14:textId="6C06F770" w:rsidR="00656632" w:rsidRDefault="00656632">
      <w:pPr>
        <w:rPr>
          <w:rFonts w:ascii="HGSSoeiKakugothicUB" w:eastAsia="HGSSoeiKakugothicUB" w:hAnsi="HGSSoeiKakugothicUB"/>
          <w:color w:val="002060"/>
        </w:rPr>
      </w:pPr>
      <w:r w:rsidRPr="00567DFF">
        <w:rPr>
          <w:rFonts w:ascii="HGSSoeiKakugothicUB" w:eastAsia="HGSSoeiKakugothicUB" w:hAnsi="HGSSoeiKakugothicUB" w:hint="eastAsia"/>
          <w:color w:val="002060"/>
        </w:rPr>
        <w:t>前述の要件に基づき、</w:t>
      </w:r>
      <w:r w:rsidR="00EA3D33" w:rsidRPr="00567DFF">
        <w:rPr>
          <w:rFonts w:ascii="HGSSoeiKakugothicUB" w:eastAsia="HGSSoeiKakugothicUB" w:hAnsi="HGSSoeiKakugothicUB" w:hint="eastAsia"/>
          <w:color w:val="002060"/>
        </w:rPr>
        <w:t>actケアセンターの具体的な取り組みについて下記のとおり周知いたします。</w:t>
      </w:r>
    </w:p>
    <w:p w14:paraId="45E3E19A" w14:textId="77777777" w:rsidR="00EC6609" w:rsidRPr="00567DFF" w:rsidRDefault="00EC6609">
      <w:pPr>
        <w:rPr>
          <w:rFonts w:ascii="HGSSoeiKakugothicUB" w:eastAsia="HGSSoeiKakugothicUB" w:hAnsi="HGSSoeiKakugothicUB" w:hint="eastAsia"/>
          <w:color w:val="002060"/>
        </w:rPr>
      </w:pPr>
    </w:p>
    <w:tbl>
      <w:tblPr>
        <w:tblStyle w:val="a3"/>
        <w:tblW w:w="0" w:type="auto"/>
        <w:tblLook w:val="04A0" w:firstRow="1" w:lastRow="0" w:firstColumn="1" w:lastColumn="0" w:noHBand="0" w:noVBand="1"/>
      </w:tblPr>
      <w:tblGrid>
        <w:gridCol w:w="4067"/>
        <w:gridCol w:w="4067"/>
      </w:tblGrid>
      <w:tr w:rsidR="00EA3D33" w14:paraId="6C5E695B" w14:textId="77777777" w:rsidTr="00EC6609">
        <w:trPr>
          <w:trHeight w:val="730"/>
        </w:trPr>
        <w:tc>
          <w:tcPr>
            <w:tcW w:w="4067" w:type="dxa"/>
          </w:tcPr>
          <w:p w14:paraId="1E3CD92E" w14:textId="2AAB8BBE" w:rsidR="00EA3D33" w:rsidRDefault="00EA3D33" w:rsidP="00567DFF">
            <w:pPr>
              <w:spacing w:line="720" w:lineRule="auto"/>
              <w:jc w:val="center"/>
              <w:rPr>
                <w:rFonts w:ascii="HGSSoeiKakugothicUB" w:eastAsia="HGSSoeiKakugothicUB" w:hAnsi="HGSSoeiKakugothicUB"/>
              </w:rPr>
            </w:pPr>
            <w:r>
              <w:rPr>
                <w:rFonts w:ascii="HGSSoeiKakugothicUB" w:eastAsia="HGSSoeiKakugothicUB" w:hAnsi="HGSSoeiKakugothicUB" w:hint="eastAsia"/>
              </w:rPr>
              <w:t>職場環境用件項目</w:t>
            </w:r>
          </w:p>
        </w:tc>
        <w:tc>
          <w:tcPr>
            <w:tcW w:w="4067" w:type="dxa"/>
          </w:tcPr>
          <w:p w14:paraId="1F64780E" w14:textId="427D49E4" w:rsidR="00EA3D33" w:rsidRDefault="00EA3D33" w:rsidP="00567DFF">
            <w:pPr>
              <w:spacing w:line="720" w:lineRule="auto"/>
              <w:jc w:val="center"/>
              <w:rPr>
                <w:rFonts w:ascii="HGSSoeiKakugothicUB" w:eastAsia="HGSSoeiKakugothicUB" w:hAnsi="HGSSoeiKakugothicUB"/>
              </w:rPr>
            </w:pPr>
            <w:r>
              <w:rPr>
                <w:rFonts w:ascii="HGSSoeiKakugothicUB" w:eastAsia="HGSSoeiKakugothicUB" w:hAnsi="HGSSoeiKakugothicUB" w:hint="eastAsia"/>
              </w:rPr>
              <w:t>actケアセンターの取り組み</w:t>
            </w:r>
          </w:p>
        </w:tc>
      </w:tr>
      <w:tr w:rsidR="00EA3D33" w14:paraId="285F7F35" w14:textId="77777777" w:rsidTr="00EA3D33">
        <w:trPr>
          <w:trHeight w:val="1060"/>
        </w:trPr>
        <w:tc>
          <w:tcPr>
            <w:tcW w:w="4067" w:type="dxa"/>
          </w:tcPr>
          <w:p w14:paraId="4405AC86" w14:textId="77777777" w:rsidR="00EA3D33" w:rsidRDefault="00EA3D33">
            <w:pPr>
              <w:rPr>
                <w:rFonts w:ascii="HGSSoeiKakugothicUB" w:eastAsia="HGSSoeiKakugothicUB" w:hAnsi="HGSSoeiKakugothicUB"/>
              </w:rPr>
            </w:pPr>
            <w:r>
              <w:rPr>
                <w:rFonts w:ascii="HGSSoeiKakugothicUB" w:eastAsia="HGSSoeiKakugothicUB" w:hAnsi="HGSSoeiKakugothicUB" w:hint="eastAsia"/>
              </w:rPr>
              <w:t>働きながら介護福祉士取得を目指す者に対する実務者研修受講支援や、より専門性の高い介護技術を習得しようとする者に対する喀痰吸引、認知症ケア、サービス提供責任者研修、中堅職員に対するケアマネジメント研修の受講支援（研修受講時の他の介護職員の負担軽減</w:t>
            </w:r>
            <w:r w:rsidR="00F876B1">
              <w:rPr>
                <w:rFonts w:ascii="HGSSoeiKakugothicUB" w:eastAsia="HGSSoeiKakugothicUB" w:hAnsi="HGSSoeiKakugothicUB" w:hint="eastAsia"/>
              </w:rPr>
              <w:t>する為の代替職員確保を含む）</w:t>
            </w:r>
          </w:p>
          <w:p w14:paraId="7CFCB1B4" w14:textId="4F2B1D08" w:rsidR="00EC6609" w:rsidRDefault="00EC6609">
            <w:pPr>
              <w:rPr>
                <w:rFonts w:ascii="HGSSoeiKakugothicUB" w:eastAsia="HGSSoeiKakugothicUB" w:hAnsi="HGSSoeiKakugothicUB"/>
              </w:rPr>
            </w:pPr>
          </w:p>
        </w:tc>
        <w:tc>
          <w:tcPr>
            <w:tcW w:w="4067" w:type="dxa"/>
          </w:tcPr>
          <w:p w14:paraId="053A4B18" w14:textId="10C48D3A" w:rsidR="00EA3D33" w:rsidRDefault="00F876B1">
            <w:pPr>
              <w:rPr>
                <w:rFonts w:ascii="HGSSoeiKakugothicUB" w:eastAsia="HGSSoeiKakugothicUB" w:hAnsi="HGSSoeiKakugothicUB"/>
              </w:rPr>
            </w:pPr>
            <w:r>
              <w:rPr>
                <w:rFonts w:ascii="HGSSoeiKakugothicUB" w:eastAsia="HGSSoeiKakugothicUB" w:hAnsi="HGSSoeiKakugothicUB" w:hint="eastAsia"/>
              </w:rPr>
              <w:t>初任者研修・</w:t>
            </w:r>
            <w:r w:rsidR="00E67497">
              <w:rPr>
                <w:rFonts w:ascii="HGSSoeiKakugothicUB" w:eastAsia="HGSSoeiKakugothicUB" w:hAnsi="HGSSoeiKakugothicUB" w:hint="eastAsia"/>
              </w:rPr>
              <w:t>実務者研修・その他介護技術向上に繋がる研修受講時のスケジュール調整や希望研修に対する研修費用の支援している。</w:t>
            </w:r>
          </w:p>
        </w:tc>
      </w:tr>
      <w:tr w:rsidR="00EA3D33" w14:paraId="474DE335" w14:textId="77777777" w:rsidTr="00EA3D33">
        <w:trPr>
          <w:trHeight w:val="1060"/>
        </w:trPr>
        <w:tc>
          <w:tcPr>
            <w:tcW w:w="4067" w:type="dxa"/>
          </w:tcPr>
          <w:p w14:paraId="729FE386" w14:textId="70AC0758" w:rsidR="00EA3D33" w:rsidRDefault="00E67497">
            <w:pPr>
              <w:rPr>
                <w:rFonts w:ascii="HGSSoeiKakugothicUB" w:eastAsia="HGSSoeiKakugothicUB" w:hAnsi="HGSSoeiKakugothicUB"/>
              </w:rPr>
            </w:pPr>
            <w:r>
              <w:rPr>
                <w:rFonts w:ascii="HGSSoeiKakugothicUB" w:eastAsia="HGSSoeiKakugothicUB" w:hAnsi="HGSSoeiKakugothicUB" w:hint="eastAsia"/>
              </w:rPr>
              <w:t>事故・トラブルへの対応マニュアル等の作成による責任の所在の明確化</w:t>
            </w:r>
          </w:p>
        </w:tc>
        <w:tc>
          <w:tcPr>
            <w:tcW w:w="4067" w:type="dxa"/>
          </w:tcPr>
          <w:p w14:paraId="7AE8929F" w14:textId="14661606" w:rsidR="00EA3D33" w:rsidRDefault="00E67497">
            <w:pPr>
              <w:rPr>
                <w:rFonts w:ascii="HGSSoeiKakugothicUB" w:eastAsia="HGSSoeiKakugothicUB" w:hAnsi="HGSSoeiKakugothicUB"/>
              </w:rPr>
            </w:pPr>
            <w:r>
              <w:rPr>
                <w:rFonts w:ascii="HGSSoeiKakugothicUB" w:eastAsia="HGSSoeiKakugothicUB" w:hAnsi="HGSSoeiKakugothicUB" w:hint="eastAsia"/>
              </w:rPr>
              <w:t>事故トラブルマニュアルの作成・重要事項による事故時の対応につて明記・説明を行っている。</w:t>
            </w:r>
          </w:p>
        </w:tc>
      </w:tr>
      <w:tr w:rsidR="00EA3D33" w14:paraId="6BD4E182" w14:textId="77777777" w:rsidTr="00EA3D33">
        <w:trPr>
          <w:trHeight w:val="1025"/>
        </w:trPr>
        <w:tc>
          <w:tcPr>
            <w:tcW w:w="4067" w:type="dxa"/>
          </w:tcPr>
          <w:p w14:paraId="1212556D" w14:textId="437615F9" w:rsidR="00EA3D33" w:rsidRDefault="00F876B1">
            <w:pPr>
              <w:rPr>
                <w:rFonts w:ascii="HGSSoeiKakugothicUB" w:eastAsia="HGSSoeiKakugothicUB" w:hAnsi="HGSSoeiKakugothicUB"/>
              </w:rPr>
            </w:pPr>
            <w:r>
              <w:rPr>
                <w:rFonts w:ascii="HGSSoeiKakugothicUB" w:eastAsia="HGSSoeiKakugothicUB" w:hAnsi="HGSSoeiKakugothicUB" w:hint="eastAsia"/>
              </w:rPr>
              <w:t>ミーティング等による職場内コミュニケーションの円滑化による個々の介護職員</w:t>
            </w:r>
            <w:r w:rsidR="00E67497">
              <w:rPr>
                <w:rFonts w:ascii="HGSSoeiKakugothicUB" w:eastAsia="HGSSoeiKakugothicUB" w:hAnsi="HGSSoeiKakugothicUB" w:hint="eastAsia"/>
              </w:rPr>
              <w:t>の気づきを踏まえた職場内環境やサービス内容の改善</w:t>
            </w:r>
          </w:p>
        </w:tc>
        <w:tc>
          <w:tcPr>
            <w:tcW w:w="4067" w:type="dxa"/>
          </w:tcPr>
          <w:p w14:paraId="64640306" w14:textId="3D508A04" w:rsidR="00EA3D33" w:rsidRPr="00E67497" w:rsidRDefault="00E67497">
            <w:pPr>
              <w:rPr>
                <w:rFonts w:ascii="HGSSoeiKakugothicUB" w:eastAsia="HGSSoeiKakugothicUB" w:hAnsi="HGSSoeiKakugothicUB"/>
              </w:rPr>
            </w:pPr>
            <w:r>
              <w:rPr>
                <w:rFonts w:ascii="HGSSoeiKakugothicUB" w:eastAsia="HGSSoeiKakugothicUB" w:hAnsi="HGSSoeiKakugothicUB" w:hint="eastAsia"/>
              </w:rPr>
              <w:t>月1回全介護職員を</w:t>
            </w:r>
            <w:r w:rsidR="008E2219">
              <w:rPr>
                <w:rFonts w:ascii="HGSSoeiKakugothicUB" w:eastAsia="HGSSoeiKakugothicUB" w:hAnsi="HGSSoeiKakugothicUB" w:hint="eastAsia"/>
              </w:rPr>
              <w:t>対象としたミーティングを開き、情報共有や業務改善について検討を行っている。個々に年間の計画をたて、個別研修を行っている。</w:t>
            </w:r>
          </w:p>
        </w:tc>
      </w:tr>
      <w:tr w:rsidR="00EA3D33" w14:paraId="7C31F2D3" w14:textId="77777777" w:rsidTr="00EA3D33">
        <w:trPr>
          <w:trHeight w:val="1060"/>
        </w:trPr>
        <w:tc>
          <w:tcPr>
            <w:tcW w:w="4067" w:type="dxa"/>
          </w:tcPr>
          <w:p w14:paraId="60DC1A62" w14:textId="51C2A5E3" w:rsidR="00EA3D33" w:rsidRDefault="008E2219">
            <w:pPr>
              <w:rPr>
                <w:rFonts w:ascii="HGSSoeiKakugothicUB" w:eastAsia="HGSSoeiKakugothicUB" w:hAnsi="HGSSoeiKakugothicUB"/>
              </w:rPr>
            </w:pPr>
            <w:r>
              <w:rPr>
                <w:rFonts w:ascii="HGSSoeiKakugothicUB" w:eastAsia="HGSSoeiKakugothicUB" w:hAnsi="HGSSoeiKakugothicUB" w:hint="eastAsia"/>
              </w:rPr>
              <w:t>健康診断・こころの健康等の健康管理の強化、職員休憩室、分煙スペース等の設置</w:t>
            </w:r>
          </w:p>
        </w:tc>
        <w:tc>
          <w:tcPr>
            <w:tcW w:w="4067" w:type="dxa"/>
          </w:tcPr>
          <w:p w14:paraId="76ECF9A4" w14:textId="329996C7" w:rsidR="00EA3D33" w:rsidRDefault="008E2219">
            <w:pPr>
              <w:rPr>
                <w:rFonts w:ascii="HGSSoeiKakugothicUB" w:eastAsia="HGSSoeiKakugothicUB" w:hAnsi="HGSSoeiKakugothicUB"/>
              </w:rPr>
            </w:pPr>
            <w:r>
              <w:rPr>
                <w:rFonts w:ascii="HGSSoeiKakugothicUB" w:eastAsia="HGSSoeiKakugothicUB" w:hAnsi="HGSSoeiKakugothicUB" w:hint="eastAsia"/>
              </w:rPr>
              <w:t>健康診断費用全額負担、職場内全面禁煙、職員休憩室の設置、職場、勤務時間内飲食自由（サービス提供時間を除く）</w:t>
            </w:r>
          </w:p>
        </w:tc>
      </w:tr>
      <w:tr w:rsidR="00EA3D33" w14:paraId="0D138FC0" w14:textId="77777777" w:rsidTr="00EA3D33">
        <w:trPr>
          <w:trHeight w:val="1060"/>
        </w:trPr>
        <w:tc>
          <w:tcPr>
            <w:tcW w:w="4067" w:type="dxa"/>
          </w:tcPr>
          <w:p w14:paraId="233D785F" w14:textId="5F40194D" w:rsidR="00EA3D33" w:rsidRDefault="008E2219">
            <w:pPr>
              <w:rPr>
                <w:rFonts w:ascii="HGSSoeiKakugothicUB" w:eastAsia="HGSSoeiKakugothicUB" w:hAnsi="HGSSoeiKakugothicUB"/>
              </w:rPr>
            </w:pPr>
            <w:r>
              <w:rPr>
                <w:rFonts w:ascii="HGSSoeiKakugothicUB" w:eastAsia="HGSSoeiKakugothicUB" w:hAnsi="HGSSoeiKakugothicUB" w:hint="eastAsia"/>
              </w:rPr>
              <w:t>中途採用者に特化した人事制度の確立</w:t>
            </w:r>
          </w:p>
        </w:tc>
        <w:tc>
          <w:tcPr>
            <w:tcW w:w="4067" w:type="dxa"/>
          </w:tcPr>
          <w:p w14:paraId="083FA7C3" w14:textId="2A41BB50" w:rsidR="00EA3D33" w:rsidRDefault="00567DFF">
            <w:pPr>
              <w:rPr>
                <w:rFonts w:ascii="HGSSoeiKakugothicUB" w:eastAsia="HGSSoeiKakugothicUB" w:hAnsi="HGSSoeiKakugothicUB"/>
              </w:rPr>
            </w:pPr>
            <w:r>
              <w:rPr>
                <w:rFonts w:ascii="HGSSoeiKakugothicUB" w:eastAsia="HGSSoeiKakugothicUB" w:hAnsi="HGSSoeiKakugothicUB" w:hint="eastAsia"/>
              </w:rPr>
              <w:t>勤務年数と役職による給与テーブルを採用。</w:t>
            </w:r>
          </w:p>
        </w:tc>
      </w:tr>
    </w:tbl>
    <w:p w14:paraId="60433AFD" w14:textId="77777777" w:rsidR="00EA3D33" w:rsidRPr="004963C2" w:rsidRDefault="00EA3D33">
      <w:pPr>
        <w:rPr>
          <w:rFonts w:ascii="HGSSoeiKakugothicUB" w:eastAsia="HGSSoeiKakugothicUB" w:hAnsi="HGSSoeiKakugothicUB"/>
        </w:rPr>
      </w:pPr>
    </w:p>
    <w:sectPr w:rsidR="00EA3D33" w:rsidRPr="004963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SoeiKakugothicUB">
    <w:altName w:val="HGSSoeiKakugothicUB"/>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32"/>
    <w:rsid w:val="003D2FFD"/>
    <w:rsid w:val="00442390"/>
    <w:rsid w:val="004963C2"/>
    <w:rsid w:val="00567DFF"/>
    <w:rsid w:val="00656632"/>
    <w:rsid w:val="008E2219"/>
    <w:rsid w:val="00E67497"/>
    <w:rsid w:val="00EA3D33"/>
    <w:rsid w:val="00EC6609"/>
    <w:rsid w:val="00F8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B932E"/>
  <w15:chartTrackingRefBased/>
  <w15:docId w15:val="{97DB7A9B-A6E9-4BD4-8BEB-5E8DD7A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谷藤 尚美</dc:creator>
  <cp:keywords/>
  <dc:description/>
  <cp:lastModifiedBy>谷藤 尚美</cp:lastModifiedBy>
  <cp:revision>3</cp:revision>
  <dcterms:created xsi:type="dcterms:W3CDTF">2022-04-18T03:40:00Z</dcterms:created>
  <dcterms:modified xsi:type="dcterms:W3CDTF">2022-04-18T04:15:00Z</dcterms:modified>
</cp:coreProperties>
</file>